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2424"/>
        <w:gridCol w:w="2257"/>
        <w:gridCol w:w="2452"/>
      </w:tblGrid>
      <w:tr w:rsidR="00083F9E" w:rsidRPr="001D03E2" w14:paraId="05FB9C2F" w14:textId="77777777" w:rsidTr="00B33D49">
        <w:trPr>
          <w:cantSplit/>
          <w:trHeight w:val="93"/>
        </w:trPr>
        <w:tc>
          <w:tcPr>
            <w:tcW w:w="9528" w:type="dxa"/>
            <w:gridSpan w:val="4"/>
          </w:tcPr>
          <w:p w14:paraId="43B708F1" w14:textId="77777777" w:rsidR="00083F9E" w:rsidRPr="001D03E2" w:rsidRDefault="00083F9E" w:rsidP="0011286A">
            <w:pPr>
              <w:spacing w:line="360" w:lineRule="auto"/>
              <w:jc w:val="center"/>
              <w:rPr>
                <w:b/>
                <w:bCs/>
                <w:caps/>
                <w:sz w:val="24"/>
                <w:szCs w:val="24"/>
                <w:u w:val="single"/>
              </w:rPr>
            </w:pPr>
          </w:p>
          <w:p w14:paraId="5FDEEB74" w14:textId="5B8ECAEE" w:rsidR="00083F9E" w:rsidRPr="001D03E2" w:rsidRDefault="00B33D49" w:rsidP="0011286A">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p>
        </w:tc>
      </w:tr>
      <w:tr w:rsidR="00083F9E" w:rsidRPr="001D03E2" w14:paraId="36782933" w14:textId="77777777" w:rsidTr="00B33D49">
        <w:trPr>
          <w:cantSplit/>
          <w:trHeight w:val="53"/>
        </w:trPr>
        <w:tc>
          <w:tcPr>
            <w:tcW w:w="9528" w:type="dxa"/>
            <w:gridSpan w:val="4"/>
          </w:tcPr>
          <w:p w14:paraId="20A35ECA" w14:textId="77777777" w:rsidR="00083F9E" w:rsidRPr="001D03E2" w:rsidRDefault="00083F9E" w:rsidP="0011286A">
            <w:pPr>
              <w:keepNext/>
              <w:spacing w:line="360" w:lineRule="auto"/>
              <w:jc w:val="center"/>
              <w:outlineLvl w:val="1"/>
              <w:rPr>
                <w:b/>
                <w:bCs/>
                <w:sz w:val="28"/>
                <w:szCs w:val="24"/>
              </w:rPr>
            </w:pPr>
            <w:r w:rsidRPr="001D03E2">
              <w:rPr>
                <w:b/>
                <w:bCs/>
                <w:sz w:val="28"/>
                <w:szCs w:val="24"/>
              </w:rPr>
              <w:t>Administrative</w:t>
            </w:r>
          </w:p>
        </w:tc>
      </w:tr>
      <w:tr w:rsidR="00083F9E" w:rsidRPr="001D03E2" w14:paraId="5DE227C4" w14:textId="77777777" w:rsidTr="00B33D49">
        <w:trPr>
          <w:cantSplit/>
          <w:trHeight w:val="838"/>
        </w:trPr>
        <w:tc>
          <w:tcPr>
            <w:tcW w:w="2395" w:type="dxa"/>
          </w:tcPr>
          <w:p w14:paraId="3AD15DBF" w14:textId="77777777" w:rsidR="00083F9E" w:rsidRPr="001D03E2" w:rsidRDefault="00083F9E" w:rsidP="0011286A">
            <w:pPr>
              <w:spacing w:line="360" w:lineRule="auto"/>
              <w:rPr>
                <w:b/>
                <w:bCs/>
                <w:sz w:val="24"/>
                <w:szCs w:val="24"/>
                <w:u w:val="single"/>
              </w:rPr>
            </w:pPr>
            <w:r w:rsidRPr="001D03E2">
              <w:rPr>
                <w:b/>
                <w:bCs/>
                <w:sz w:val="24"/>
                <w:szCs w:val="24"/>
                <w:u w:val="single"/>
              </w:rPr>
              <w:t>SUBJECT:</w:t>
            </w:r>
          </w:p>
        </w:tc>
        <w:tc>
          <w:tcPr>
            <w:tcW w:w="4681" w:type="dxa"/>
            <w:gridSpan w:val="2"/>
          </w:tcPr>
          <w:p w14:paraId="0D064886" w14:textId="77777777" w:rsidR="00083F9E" w:rsidRPr="00E72BA1" w:rsidRDefault="00083F9E" w:rsidP="0011286A">
            <w:pPr>
              <w:keepNext/>
              <w:spacing w:line="360" w:lineRule="auto"/>
              <w:outlineLvl w:val="2"/>
              <w:rPr>
                <w:b/>
                <w:bCs/>
                <w:sz w:val="24"/>
                <w:szCs w:val="24"/>
              </w:rPr>
            </w:pPr>
            <w:r w:rsidRPr="00E72BA1">
              <w:rPr>
                <w:b/>
                <w:bCs/>
                <w:sz w:val="24"/>
                <w:szCs w:val="24"/>
              </w:rPr>
              <w:t>Pandemic Plan</w:t>
            </w:r>
          </w:p>
        </w:tc>
        <w:tc>
          <w:tcPr>
            <w:tcW w:w="2451" w:type="dxa"/>
          </w:tcPr>
          <w:p w14:paraId="69041D3A" w14:textId="58D9DDA8" w:rsidR="00083F9E" w:rsidRPr="00B33D49" w:rsidRDefault="00083F9E" w:rsidP="0011286A">
            <w:pPr>
              <w:keepNext/>
              <w:spacing w:line="360" w:lineRule="auto"/>
              <w:outlineLvl w:val="3"/>
              <w:rPr>
                <w:b/>
                <w:bCs/>
                <w:sz w:val="24"/>
                <w:szCs w:val="24"/>
              </w:rPr>
            </w:pPr>
            <w:r w:rsidRPr="001D03E2">
              <w:rPr>
                <w:b/>
                <w:bCs/>
                <w:sz w:val="24"/>
                <w:szCs w:val="24"/>
              </w:rPr>
              <w:t>POLICY:</w:t>
            </w:r>
            <w:r>
              <w:rPr>
                <w:b/>
                <w:bCs/>
                <w:sz w:val="24"/>
                <w:szCs w:val="24"/>
              </w:rPr>
              <w:t xml:space="preserve"> PPE Usage</w:t>
            </w:r>
            <w:r w:rsidR="00B33D49">
              <w:rPr>
                <w:b/>
                <w:bCs/>
                <w:sz w:val="24"/>
                <w:szCs w:val="24"/>
              </w:rPr>
              <w:t xml:space="preserve"> </w:t>
            </w:r>
            <w:r>
              <w:rPr>
                <w:b/>
                <w:bCs/>
                <w:sz w:val="24"/>
                <w:szCs w:val="24"/>
              </w:rPr>
              <w:t>PPE Storage</w:t>
            </w:r>
          </w:p>
        </w:tc>
      </w:tr>
      <w:tr w:rsidR="00083F9E" w:rsidRPr="001D03E2" w14:paraId="739C32EE" w14:textId="77777777" w:rsidTr="00B33D49">
        <w:trPr>
          <w:trHeight w:val="89"/>
        </w:trPr>
        <w:tc>
          <w:tcPr>
            <w:tcW w:w="2395" w:type="dxa"/>
          </w:tcPr>
          <w:p w14:paraId="481C610B" w14:textId="77777777" w:rsidR="00083F9E" w:rsidRPr="001D03E2" w:rsidRDefault="00083F9E" w:rsidP="0011286A">
            <w:pPr>
              <w:spacing w:line="360" w:lineRule="auto"/>
              <w:rPr>
                <w:b/>
                <w:bCs/>
                <w:sz w:val="24"/>
                <w:szCs w:val="24"/>
              </w:rPr>
            </w:pPr>
            <w:r w:rsidRPr="001D03E2">
              <w:rPr>
                <w:b/>
                <w:bCs/>
                <w:sz w:val="24"/>
                <w:szCs w:val="24"/>
              </w:rPr>
              <w:t>CIRCULATED TO:</w:t>
            </w:r>
          </w:p>
        </w:tc>
        <w:tc>
          <w:tcPr>
            <w:tcW w:w="2424" w:type="dxa"/>
          </w:tcPr>
          <w:p w14:paraId="03C3D0D8" w14:textId="77777777" w:rsidR="00083F9E" w:rsidRPr="001D03E2" w:rsidRDefault="00083F9E" w:rsidP="0011286A">
            <w:pPr>
              <w:spacing w:line="360" w:lineRule="auto"/>
              <w:rPr>
                <w:b/>
                <w:bCs/>
              </w:rPr>
            </w:pPr>
            <w:r w:rsidRPr="001D03E2">
              <w:rPr>
                <w:b/>
                <w:bCs/>
              </w:rPr>
              <w:t>ALL DEPARTMENTS</w:t>
            </w:r>
          </w:p>
        </w:tc>
        <w:tc>
          <w:tcPr>
            <w:tcW w:w="2256" w:type="dxa"/>
          </w:tcPr>
          <w:p w14:paraId="0A2FACE3" w14:textId="03E25225" w:rsidR="00083F9E" w:rsidRPr="001D03E2" w:rsidRDefault="00083F9E" w:rsidP="0011286A">
            <w:pPr>
              <w:spacing w:line="360" w:lineRule="auto"/>
              <w:rPr>
                <w:b/>
                <w:bCs/>
              </w:rPr>
            </w:pPr>
            <w:r w:rsidRPr="001D03E2">
              <w:rPr>
                <w:b/>
                <w:bCs/>
              </w:rPr>
              <w:t xml:space="preserve">EFFECTIVE DATE: </w:t>
            </w:r>
            <w:r>
              <w:rPr>
                <w:b/>
                <w:bCs/>
              </w:rPr>
              <w:t>9/11/20</w:t>
            </w:r>
          </w:p>
        </w:tc>
        <w:tc>
          <w:tcPr>
            <w:tcW w:w="2451" w:type="dxa"/>
          </w:tcPr>
          <w:p w14:paraId="7180C1EA" w14:textId="1CEE7A9B" w:rsidR="00083F9E" w:rsidRPr="00B33D49" w:rsidRDefault="00083F9E" w:rsidP="0011286A">
            <w:pPr>
              <w:spacing w:line="360" w:lineRule="auto"/>
              <w:rPr>
                <w:b/>
                <w:bCs/>
              </w:rPr>
            </w:pPr>
            <w:r w:rsidRPr="001D03E2">
              <w:rPr>
                <w:b/>
                <w:bCs/>
              </w:rPr>
              <w:t>REVISED:</w:t>
            </w:r>
          </w:p>
        </w:tc>
      </w:tr>
      <w:tr w:rsidR="00083F9E" w:rsidRPr="001D03E2" w14:paraId="5683BF83" w14:textId="77777777" w:rsidTr="00B33D49">
        <w:trPr>
          <w:trHeight w:val="91"/>
        </w:trPr>
        <w:tc>
          <w:tcPr>
            <w:tcW w:w="2395" w:type="dxa"/>
          </w:tcPr>
          <w:p w14:paraId="4A5AB74B" w14:textId="77777777" w:rsidR="00083F9E" w:rsidRPr="001D03E2" w:rsidRDefault="00083F9E" w:rsidP="0011286A">
            <w:pPr>
              <w:spacing w:line="360" w:lineRule="auto"/>
              <w:rPr>
                <w:b/>
                <w:bCs/>
                <w:sz w:val="24"/>
                <w:szCs w:val="24"/>
              </w:rPr>
            </w:pPr>
            <w:r w:rsidRPr="001D03E2">
              <w:rPr>
                <w:b/>
                <w:bCs/>
                <w:sz w:val="24"/>
                <w:szCs w:val="24"/>
              </w:rPr>
              <w:t>APPROVED BY:</w:t>
            </w:r>
          </w:p>
          <w:p w14:paraId="15368234" w14:textId="77777777" w:rsidR="00083F9E" w:rsidRPr="001D03E2" w:rsidRDefault="00083F9E" w:rsidP="0011286A">
            <w:pPr>
              <w:spacing w:line="360" w:lineRule="auto"/>
              <w:rPr>
                <w:b/>
                <w:bCs/>
                <w:sz w:val="24"/>
                <w:szCs w:val="24"/>
              </w:rPr>
            </w:pPr>
          </w:p>
        </w:tc>
        <w:tc>
          <w:tcPr>
            <w:tcW w:w="2424" w:type="dxa"/>
          </w:tcPr>
          <w:p w14:paraId="672DC314" w14:textId="77777777" w:rsidR="00083F9E" w:rsidRPr="00B33D49" w:rsidRDefault="00083F9E" w:rsidP="0011286A">
            <w:pPr>
              <w:keepNext/>
              <w:spacing w:line="360" w:lineRule="auto"/>
              <w:outlineLvl w:val="4"/>
              <w:rPr>
                <w:b/>
                <w:bCs/>
                <w:sz w:val="24"/>
                <w:szCs w:val="24"/>
              </w:rPr>
            </w:pPr>
            <w:r w:rsidRPr="00B33D49">
              <w:rPr>
                <w:b/>
                <w:bCs/>
                <w:sz w:val="24"/>
                <w:szCs w:val="24"/>
              </w:rPr>
              <w:t>Director of Nursing</w:t>
            </w:r>
          </w:p>
          <w:p w14:paraId="61A1CD53" w14:textId="6D67006D" w:rsidR="00083F9E" w:rsidRPr="001D03E2" w:rsidRDefault="00B33D49" w:rsidP="0011286A">
            <w:pPr>
              <w:rPr>
                <w:sz w:val="24"/>
                <w:szCs w:val="24"/>
              </w:rPr>
            </w:pPr>
            <w:r>
              <w:rPr>
                <w:sz w:val="24"/>
                <w:szCs w:val="24"/>
              </w:rPr>
              <w:t>Gloria Guno</w:t>
            </w:r>
          </w:p>
        </w:tc>
        <w:tc>
          <w:tcPr>
            <w:tcW w:w="2256" w:type="dxa"/>
          </w:tcPr>
          <w:p w14:paraId="174EDB0C" w14:textId="77777777" w:rsidR="00083F9E" w:rsidRPr="00B33D49" w:rsidRDefault="00083F9E" w:rsidP="0011286A">
            <w:pPr>
              <w:keepNext/>
              <w:spacing w:line="360" w:lineRule="auto"/>
              <w:outlineLvl w:val="4"/>
              <w:rPr>
                <w:b/>
                <w:bCs/>
              </w:rPr>
            </w:pPr>
            <w:r w:rsidRPr="00B33D49">
              <w:rPr>
                <w:b/>
                <w:bCs/>
              </w:rPr>
              <w:t>MEDICAL DIRECTOR</w:t>
            </w:r>
          </w:p>
          <w:p w14:paraId="4736126E" w14:textId="0147B717" w:rsidR="00083F9E" w:rsidRPr="001D03E2" w:rsidRDefault="00B33D49" w:rsidP="0011286A">
            <w:pPr>
              <w:rPr>
                <w:sz w:val="24"/>
                <w:szCs w:val="24"/>
              </w:rPr>
            </w:pPr>
            <w:r>
              <w:rPr>
                <w:sz w:val="24"/>
                <w:szCs w:val="24"/>
              </w:rPr>
              <w:t>Dr. Ramsey Joudeh</w:t>
            </w:r>
          </w:p>
        </w:tc>
        <w:tc>
          <w:tcPr>
            <w:tcW w:w="2451" w:type="dxa"/>
          </w:tcPr>
          <w:p w14:paraId="006DF336" w14:textId="77777777" w:rsidR="00083F9E" w:rsidRPr="00B33D49" w:rsidRDefault="00083F9E" w:rsidP="0011286A">
            <w:pPr>
              <w:spacing w:line="360" w:lineRule="auto"/>
              <w:rPr>
                <w:b/>
                <w:bCs/>
              </w:rPr>
            </w:pPr>
            <w:r w:rsidRPr="00B33D49">
              <w:rPr>
                <w:b/>
                <w:bCs/>
              </w:rPr>
              <w:t>ADMINISTRATOR</w:t>
            </w:r>
          </w:p>
          <w:p w14:paraId="15180BA7" w14:textId="547ABC8E" w:rsidR="00083F9E" w:rsidRPr="001D03E2" w:rsidRDefault="00B33D49" w:rsidP="0011286A">
            <w:pPr>
              <w:spacing w:line="360" w:lineRule="auto"/>
              <w:rPr>
                <w:bCs/>
                <w:sz w:val="24"/>
                <w:szCs w:val="24"/>
              </w:rPr>
            </w:pPr>
            <w:r>
              <w:rPr>
                <w:bCs/>
                <w:sz w:val="24"/>
                <w:szCs w:val="24"/>
              </w:rPr>
              <w:t>Max Kenigsberg</w:t>
            </w:r>
          </w:p>
        </w:tc>
      </w:tr>
    </w:tbl>
    <w:p w14:paraId="0428BFF9" w14:textId="77777777" w:rsidR="007E04AD" w:rsidRPr="000210F1"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6AE2A54E" w14:textId="56ABD1A1" w:rsidR="007E04AD" w:rsidRPr="000210F1" w:rsidRDefault="007E04AD" w:rsidP="00C950A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210F1">
        <w:rPr>
          <w:rFonts w:ascii="Times New Roman" w:hAnsi="Times New Roman" w:cs="Times New Roman"/>
          <w:b/>
          <w:bCs/>
          <w:sz w:val="24"/>
          <w:szCs w:val="24"/>
          <w:u w:val="single"/>
        </w:rPr>
        <w:t>POLICY</w:t>
      </w:r>
      <w:r w:rsidRPr="000210F1">
        <w:rPr>
          <w:rFonts w:ascii="Times New Roman" w:hAnsi="Times New Roman" w:cs="Times New Roman"/>
          <w:sz w:val="24"/>
          <w:szCs w:val="24"/>
        </w:rPr>
        <w:t xml:space="preserve">: </w:t>
      </w:r>
      <w:r w:rsidR="00C950A7" w:rsidRPr="000210F1">
        <w:rPr>
          <w:rFonts w:ascii="Times New Roman" w:hAnsi="Times New Roman" w:cs="Times New Roman"/>
          <w:bCs/>
          <w:w w:val="105"/>
          <w:sz w:val="24"/>
          <w:szCs w:val="24"/>
        </w:rPr>
        <w:t>It is the policy of the facility to ensure there are adequate numbers and items of PPE during a pandemic. In accordance with NYS Chapter 114 of the Laws of 2020, and based on the HERDS survey data for the period April 13-27, 2020, the facility will have on stock or on contract a 60-day supply of PPEs</w:t>
      </w:r>
      <w:r w:rsidR="00C950A7" w:rsidRPr="000210F1">
        <w:rPr>
          <w:rFonts w:ascii="Times New Roman" w:hAnsi="Times New Roman" w:cs="Times New Roman"/>
          <w:b/>
          <w:strike/>
          <w:w w:val="105"/>
          <w:sz w:val="24"/>
          <w:szCs w:val="24"/>
        </w:rPr>
        <w:t xml:space="preserve"> </w:t>
      </w:r>
    </w:p>
    <w:p w14:paraId="765D2FB4" w14:textId="77777777" w:rsidR="007E04AD" w:rsidRPr="000210F1" w:rsidRDefault="007E04AD" w:rsidP="007E04AD">
      <w:pPr>
        <w:pStyle w:val="TableParagraph"/>
        <w:ind w:right="73"/>
        <w:jc w:val="both"/>
        <w:rPr>
          <w:sz w:val="24"/>
          <w:szCs w:val="24"/>
        </w:rPr>
      </w:pPr>
      <w:r w:rsidRPr="000210F1">
        <w:rPr>
          <w:sz w:val="24"/>
          <w:szCs w:val="24"/>
        </w:rPr>
        <w:t xml:space="preserve"> </w:t>
      </w:r>
    </w:p>
    <w:p w14:paraId="6174C42F" w14:textId="09CF8348" w:rsidR="00C950A7" w:rsidRDefault="007E04AD" w:rsidP="007E04AD">
      <w:pPr>
        <w:pStyle w:val="TableParagraph"/>
        <w:ind w:right="73"/>
        <w:jc w:val="both"/>
        <w:rPr>
          <w:sz w:val="24"/>
          <w:szCs w:val="24"/>
        </w:rPr>
      </w:pPr>
      <w:r w:rsidRPr="000210F1">
        <w:rPr>
          <w:b/>
          <w:bCs/>
          <w:sz w:val="24"/>
          <w:szCs w:val="24"/>
          <w:u w:val="single"/>
        </w:rPr>
        <w:t>PROCEDURE</w:t>
      </w:r>
      <w:r w:rsidRPr="000210F1">
        <w:rPr>
          <w:sz w:val="24"/>
          <w:szCs w:val="24"/>
        </w:rPr>
        <w:t xml:space="preserve">:  </w:t>
      </w:r>
    </w:p>
    <w:p w14:paraId="78EC0711" w14:textId="77777777" w:rsidR="00300FF5" w:rsidRPr="000210F1" w:rsidRDefault="00300FF5" w:rsidP="007E04AD">
      <w:pPr>
        <w:pStyle w:val="TableParagraph"/>
        <w:ind w:right="73"/>
        <w:jc w:val="both"/>
        <w:rPr>
          <w:sz w:val="24"/>
          <w:szCs w:val="24"/>
        </w:rPr>
      </w:pPr>
    </w:p>
    <w:p w14:paraId="6DE5C7BF" w14:textId="42F7E610" w:rsidR="00C950A7" w:rsidRPr="000210F1" w:rsidRDefault="00C950A7" w:rsidP="00C950A7">
      <w:pPr>
        <w:pStyle w:val="TableParagraph"/>
        <w:numPr>
          <w:ilvl w:val="0"/>
          <w:numId w:val="3"/>
        </w:numPr>
        <w:ind w:right="73"/>
        <w:jc w:val="both"/>
        <w:rPr>
          <w:sz w:val="24"/>
          <w:szCs w:val="24"/>
        </w:rPr>
      </w:pPr>
      <w:r w:rsidRPr="000210F1">
        <w:rPr>
          <w:sz w:val="24"/>
          <w:szCs w:val="24"/>
        </w:rPr>
        <w:t>The facility has an adequate supply of PPE, including types that will be kept in stock, The facility has initiated measures for procuring their own PPE supply (e.g., facemasks, N95 respirators, gowns, glo</w:t>
      </w:r>
      <w:r w:rsidR="000210F1" w:rsidRPr="000210F1">
        <w:rPr>
          <w:sz w:val="24"/>
          <w:szCs w:val="24"/>
        </w:rPr>
        <w:t>v</w:t>
      </w:r>
      <w:r w:rsidRPr="000210F1">
        <w:rPr>
          <w:sz w:val="24"/>
          <w:szCs w:val="24"/>
        </w:rPr>
        <w:t xml:space="preserve">es and eye protection such as face shields or goggles and hand sanitizer.  </w:t>
      </w:r>
    </w:p>
    <w:p w14:paraId="3B9BEE80" w14:textId="77DA2035" w:rsidR="000210F1" w:rsidRPr="000210F1" w:rsidRDefault="00C950A7" w:rsidP="000210F1">
      <w:pPr>
        <w:pStyle w:val="TableParagraph"/>
        <w:numPr>
          <w:ilvl w:val="0"/>
          <w:numId w:val="3"/>
        </w:numPr>
        <w:ind w:right="73"/>
        <w:jc w:val="both"/>
        <w:rPr>
          <w:sz w:val="24"/>
          <w:szCs w:val="24"/>
        </w:rPr>
      </w:pPr>
      <w:r w:rsidRPr="000210F1">
        <w:rPr>
          <w:sz w:val="24"/>
          <w:szCs w:val="24"/>
        </w:rPr>
        <w:t xml:space="preserve">The Facility has existing contracts with </w:t>
      </w:r>
      <w:r w:rsidR="00EB4F65" w:rsidRPr="000210F1">
        <w:rPr>
          <w:sz w:val="24"/>
          <w:szCs w:val="24"/>
        </w:rPr>
        <w:t>has</w:t>
      </w:r>
      <w:r w:rsidR="000210F1" w:rsidRPr="000210F1">
        <w:rPr>
          <w:sz w:val="24"/>
          <w:szCs w:val="24"/>
        </w:rPr>
        <w:t xml:space="preserve"> </w:t>
      </w:r>
      <w:r w:rsidR="00EB4F65" w:rsidRPr="000210F1">
        <w:rPr>
          <w:sz w:val="24"/>
          <w:szCs w:val="24"/>
        </w:rPr>
        <w:t>existing contracts or relationships with PPE vendors to facilitate the replenishment of stock.  (See Emergency Prep Manual Vendor list).  The storage location(s) for PPE ar</w:t>
      </w:r>
      <w:r w:rsidR="00346CE6">
        <w:rPr>
          <w:sz w:val="24"/>
          <w:szCs w:val="24"/>
        </w:rPr>
        <w:t>e located in the conference room, administrator’s office, and central supply.</w:t>
      </w:r>
      <w:bookmarkStart w:id="0" w:name="_GoBack"/>
      <w:bookmarkEnd w:id="0"/>
    </w:p>
    <w:p w14:paraId="720D051C" w14:textId="307F6AC7" w:rsidR="00C950A7" w:rsidRPr="000210F1" w:rsidRDefault="00C950A7" w:rsidP="000210F1">
      <w:pPr>
        <w:pStyle w:val="TableParagraph"/>
        <w:numPr>
          <w:ilvl w:val="0"/>
          <w:numId w:val="3"/>
        </w:numPr>
        <w:ind w:right="73"/>
        <w:jc w:val="both"/>
        <w:rPr>
          <w:sz w:val="24"/>
          <w:szCs w:val="24"/>
        </w:rPr>
      </w:pPr>
      <w:r w:rsidRPr="000210F1">
        <w:rPr>
          <w:w w:val="105"/>
          <w:sz w:val="24"/>
          <w:szCs w:val="24"/>
        </w:rPr>
        <w:t>The Facility will use PPE conservation strategies outlined by the CDC plan to</w:t>
      </w:r>
      <w:r w:rsidR="000210F1" w:rsidRPr="000210F1">
        <w:rPr>
          <w:w w:val="105"/>
          <w:sz w:val="24"/>
          <w:szCs w:val="24"/>
        </w:rPr>
        <w:t xml:space="preserve"> </w:t>
      </w:r>
      <w:r w:rsidRPr="000210F1">
        <w:rPr>
          <w:w w:val="105"/>
          <w:sz w:val="24"/>
          <w:szCs w:val="24"/>
        </w:rPr>
        <w:t>address PPE supply shortages.</w:t>
      </w:r>
    </w:p>
    <w:p w14:paraId="788A0372" w14:textId="0969F88B" w:rsidR="00C950A7" w:rsidRPr="000210F1" w:rsidRDefault="00C950A7" w:rsidP="000210F1">
      <w:pPr>
        <w:pStyle w:val="BodyText"/>
        <w:numPr>
          <w:ilvl w:val="0"/>
          <w:numId w:val="3"/>
        </w:numPr>
        <w:spacing w:before="17"/>
        <w:rPr>
          <w:rFonts w:ascii="Times New Roman" w:hAnsi="Times New Roman" w:cs="Times New Roman"/>
          <w:sz w:val="24"/>
          <w:szCs w:val="24"/>
        </w:rPr>
      </w:pPr>
      <w:r w:rsidRPr="000210F1">
        <w:rPr>
          <w:rFonts w:ascii="Times New Roman" w:hAnsi="Times New Roman" w:cs="Times New Roman"/>
          <w:w w:val="105"/>
          <w:sz w:val="24"/>
          <w:szCs w:val="24"/>
        </w:rPr>
        <w:t xml:space="preserve">The facility will communicate with local and state and federal Emergency Management to procure PPE during a pandemic to ensure adequate supplies as needed. </w:t>
      </w:r>
    </w:p>
    <w:p w14:paraId="61B32B6A" w14:textId="6AACE699" w:rsidR="00C950A7" w:rsidRPr="000210F1" w:rsidRDefault="00C950A7" w:rsidP="000210F1">
      <w:pPr>
        <w:pStyle w:val="BodyText"/>
        <w:numPr>
          <w:ilvl w:val="0"/>
          <w:numId w:val="3"/>
        </w:numPr>
        <w:spacing w:before="24" w:line="247" w:lineRule="auto"/>
        <w:ind w:right="377"/>
        <w:rPr>
          <w:rFonts w:ascii="Times New Roman" w:hAnsi="Times New Roman" w:cs="Times New Roman"/>
          <w:sz w:val="24"/>
          <w:szCs w:val="24"/>
        </w:rPr>
      </w:pPr>
      <w:r w:rsidRPr="000210F1">
        <w:rPr>
          <w:rFonts w:ascii="Times New Roman" w:hAnsi="Times New Roman" w:cs="Times New Roman"/>
          <w:w w:val="105"/>
          <w:sz w:val="24"/>
          <w:szCs w:val="24"/>
        </w:rPr>
        <w:t>Signs are posted immediately outside of resident rooms and any pandemic designated units indicating appropriate infection control and prevention precautions and required PPE in accordance with NYS and CDC guidance.</w:t>
      </w:r>
    </w:p>
    <w:p w14:paraId="31957D37" w14:textId="3CDCBC19" w:rsidR="00C950A7" w:rsidRPr="000210F1" w:rsidRDefault="00C950A7" w:rsidP="000210F1">
      <w:pPr>
        <w:pStyle w:val="BodyText"/>
        <w:numPr>
          <w:ilvl w:val="0"/>
          <w:numId w:val="3"/>
        </w:numPr>
        <w:spacing w:before="25" w:line="252" w:lineRule="auto"/>
        <w:ind w:right="81"/>
        <w:rPr>
          <w:rFonts w:ascii="Times New Roman" w:hAnsi="Times New Roman" w:cs="Times New Roman"/>
          <w:sz w:val="24"/>
          <w:szCs w:val="24"/>
        </w:rPr>
      </w:pPr>
      <w:r w:rsidRPr="000210F1">
        <w:rPr>
          <w:rFonts w:ascii="Times New Roman" w:hAnsi="Times New Roman" w:cs="Times New Roman"/>
          <w:w w:val="105"/>
          <w:sz w:val="24"/>
          <w:szCs w:val="24"/>
        </w:rPr>
        <w:lastRenderedPageBreak/>
        <w:t xml:space="preserve">Residents’ rooms requiring transmission-based precautions will have isolation carts containing PPEs outside of the residents’ rooms for easy accessibility. </w:t>
      </w:r>
    </w:p>
    <w:p w14:paraId="7AA7AEE4" w14:textId="77777777" w:rsidR="000210F1" w:rsidRPr="000210F1" w:rsidRDefault="00C950A7" w:rsidP="000210F1">
      <w:pPr>
        <w:pStyle w:val="ListParagraph"/>
        <w:numPr>
          <w:ilvl w:val="0"/>
          <w:numId w:val="3"/>
        </w:numPr>
        <w:spacing w:line="247" w:lineRule="auto"/>
        <w:rPr>
          <w:rFonts w:ascii="Times New Roman" w:hAnsi="Times New Roman" w:cs="Times New Roman"/>
          <w:sz w:val="24"/>
          <w:szCs w:val="24"/>
        </w:rPr>
      </w:pPr>
      <w:r w:rsidRPr="000210F1">
        <w:rPr>
          <w:rFonts w:ascii="Times New Roman" w:hAnsi="Times New Roman" w:cs="Times New Roman"/>
          <w:sz w:val="24"/>
          <w:szCs w:val="24"/>
        </w:rPr>
        <w:t>The Central Supply Coordinator in conjunction with Administrator and Infection Preventionist will track PPE usage and ensure adequate PPE is accessible to staff providing care.</w:t>
      </w:r>
    </w:p>
    <w:p w14:paraId="2143F156" w14:textId="06CBBA3E" w:rsidR="00C950A7" w:rsidRPr="000210F1" w:rsidRDefault="00C950A7" w:rsidP="000210F1">
      <w:pPr>
        <w:pStyle w:val="ListParagraph"/>
        <w:numPr>
          <w:ilvl w:val="0"/>
          <w:numId w:val="3"/>
        </w:numPr>
        <w:spacing w:line="247" w:lineRule="auto"/>
        <w:rPr>
          <w:rFonts w:ascii="Times New Roman" w:hAnsi="Times New Roman" w:cs="Times New Roman"/>
          <w:sz w:val="24"/>
          <w:szCs w:val="24"/>
        </w:rPr>
      </w:pPr>
      <w:r w:rsidRPr="000210F1">
        <w:rPr>
          <w:rFonts w:ascii="Times New Roman" w:hAnsi="Times New Roman" w:cs="Times New Roman"/>
          <w:sz w:val="24"/>
          <w:szCs w:val="24"/>
        </w:rPr>
        <w:t xml:space="preserve">The Central Supply Coordinator/Designee will distribute PPE for each shift ensuring adequate PPE is available and restocked as needed  </w:t>
      </w:r>
    </w:p>
    <w:p w14:paraId="468E27FD" w14:textId="55A6D8DD" w:rsidR="00C950A7" w:rsidRPr="000210F1" w:rsidRDefault="00C950A7" w:rsidP="000210F1">
      <w:pPr>
        <w:pStyle w:val="ListParagraph"/>
        <w:numPr>
          <w:ilvl w:val="0"/>
          <w:numId w:val="3"/>
        </w:numPr>
        <w:spacing w:line="247" w:lineRule="auto"/>
        <w:rPr>
          <w:rFonts w:ascii="Times New Roman" w:hAnsi="Times New Roman" w:cs="Times New Roman"/>
          <w:sz w:val="24"/>
          <w:szCs w:val="24"/>
        </w:rPr>
      </w:pPr>
      <w:r w:rsidRPr="000210F1">
        <w:rPr>
          <w:rFonts w:ascii="Times New Roman" w:hAnsi="Times New Roman" w:cs="Times New Roman"/>
          <w:sz w:val="24"/>
          <w:szCs w:val="24"/>
        </w:rPr>
        <w:t xml:space="preserve">The IP and Central Supply Coordinator will calculate the burn rate (determines the number/amount of a given supply) of PPEs to ensure adequacy of supplies. </w:t>
      </w:r>
    </w:p>
    <w:p w14:paraId="56A0F425" w14:textId="65E01769" w:rsidR="00C950A7" w:rsidRPr="000210F1" w:rsidRDefault="000210F1" w:rsidP="00C950A7">
      <w:pPr>
        <w:spacing w:line="247" w:lineRule="auto"/>
        <w:rPr>
          <w:rFonts w:ascii="Times New Roman" w:hAnsi="Times New Roman" w:cs="Times New Roman"/>
          <w:sz w:val="24"/>
          <w:szCs w:val="24"/>
        </w:rPr>
      </w:pPr>
      <w:r>
        <w:rPr>
          <w:rFonts w:ascii="Times New Roman" w:hAnsi="Times New Roman" w:cs="Times New Roman"/>
          <w:sz w:val="24"/>
          <w:szCs w:val="24"/>
        </w:rPr>
        <w:t>B</w:t>
      </w:r>
      <w:r w:rsidR="00C950A7" w:rsidRPr="000210F1">
        <w:rPr>
          <w:rFonts w:ascii="Times New Roman" w:hAnsi="Times New Roman" w:cs="Times New Roman"/>
          <w:sz w:val="24"/>
          <w:szCs w:val="24"/>
        </w:rPr>
        <w:t xml:space="preserve">urn Rate = Quantity used/day </w:t>
      </w:r>
    </w:p>
    <w:p w14:paraId="77C3041B" w14:textId="77777777" w:rsidR="00C950A7" w:rsidRPr="000210F1" w:rsidRDefault="00C950A7" w:rsidP="00C950A7">
      <w:pPr>
        <w:adjustRightInd w:val="0"/>
        <w:rPr>
          <w:rFonts w:ascii="Times New Roman" w:hAnsi="Times New Roman" w:cs="Times New Roman"/>
          <w:sz w:val="24"/>
          <w:szCs w:val="24"/>
        </w:rPr>
      </w:pPr>
      <w:r w:rsidRPr="000210F1">
        <w:rPr>
          <w:rFonts w:ascii="Times New Roman" w:hAnsi="Times New Roman" w:cs="Times New Roman"/>
          <w:sz w:val="24"/>
          <w:szCs w:val="24"/>
        </w:rPr>
        <w:t>For example, on any given day, there are approximately 200 staff that will need to wear surgical masks. On average, that number of staff will need to each change masks 5-6 times per day. So 6 masks/day x 200 employees = 1200 masks/day. This will be the burn rate – or the number of masks the facility will burn (use) per day.</w:t>
      </w:r>
    </w:p>
    <w:sectPr w:rsidR="00C950A7" w:rsidRPr="000210F1"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12D4B" w14:textId="77777777" w:rsidR="00462BEB" w:rsidRDefault="00462BEB" w:rsidP="0082334C">
      <w:pPr>
        <w:spacing w:after="0" w:line="240" w:lineRule="auto"/>
      </w:pPr>
      <w:r>
        <w:separator/>
      </w:r>
    </w:p>
  </w:endnote>
  <w:endnote w:type="continuationSeparator" w:id="0">
    <w:p w14:paraId="3C437061" w14:textId="77777777" w:rsidR="00462BEB" w:rsidRDefault="00462BEB"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FC31A" w14:textId="77777777" w:rsidR="00462BEB" w:rsidRDefault="00462BEB" w:rsidP="0082334C">
      <w:pPr>
        <w:spacing w:after="0" w:line="240" w:lineRule="auto"/>
      </w:pPr>
      <w:r>
        <w:separator/>
      </w:r>
    </w:p>
  </w:footnote>
  <w:footnote w:type="continuationSeparator" w:id="0">
    <w:p w14:paraId="79148276" w14:textId="77777777" w:rsidR="00462BEB" w:rsidRDefault="00462BEB"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462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70261"/>
    <w:multiLevelType w:val="hybridMultilevel"/>
    <w:tmpl w:val="F9B2CC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31D89"/>
    <w:multiLevelType w:val="hybridMultilevel"/>
    <w:tmpl w:val="8CF4D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D1710"/>
    <w:multiLevelType w:val="hybridMultilevel"/>
    <w:tmpl w:val="E088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210F1"/>
    <w:rsid w:val="00033044"/>
    <w:rsid w:val="00083F9E"/>
    <w:rsid w:val="00093ECC"/>
    <w:rsid w:val="000962E3"/>
    <w:rsid w:val="000B786D"/>
    <w:rsid w:val="00172921"/>
    <w:rsid w:val="001B7D1F"/>
    <w:rsid w:val="001C0ECF"/>
    <w:rsid w:val="00276E6B"/>
    <w:rsid w:val="002A201F"/>
    <w:rsid w:val="00300FF5"/>
    <w:rsid w:val="00346CE6"/>
    <w:rsid w:val="00351065"/>
    <w:rsid w:val="003C5BCA"/>
    <w:rsid w:val="003E0F92"/>
    <w:rsid w:val="003E4D1E"/>
    <w:rsid w:val="003F30D8"/>
    <w:rsid w:val="00462BEB"/>
    <w:rsid w:val="00466BEE"/>
    <w:rsid w:val="0046727E"/>
    <w:rsid w:val="005D21B4"/>
    <w:rsid w:val="00614B12"/>
    <w:rsid w:val="0062796C"/>
    <w:rsid w:val="006625DA"/>
    <w:rsid w:val="006662B1"/>
    <w:rsid w:val="00755BEA"/>
    <w:rsid w:val="00781590"/>
    <w:rsid w:val="00792C85"/>
    <w:rsid w:val="007E04AD"/>
    <w:rsid w:val="0082334C"/>
    <w:rsid w:val="0086123D"/>
    <w:rsid w:val="008F1515"/>
    <w:rsid w:val="00972C85"/>
    <w:rsid w:val="009920F6"/>
    <w:rsid w:val="009D62A3"/>
    <w:rsid w:val="00B33D49"/>
    <w:rsid w:val="00C2115D"/>
    <w:rsid w:val="00C606CC"/>
    <w:rsid w:val="00C950A7"/>
    <w:rsid w:val="00CF62FC"/>
    <w:rsid w:val="00D44BDD"/>
    <w:rsid w:val="00D56DA3"/>
    <w:rsid w:val="00D81F15"/>
    <w:rsid w:val="00E0663C"/>
    <w:rsid w:val="00E132F2"/>
    <w:rsid w:val="00E31FEA"/>
    <w:rsid w:val="00EB4F65"/>
    <w:rsid w:val="00ED64A5"/>
    <w:rsid w:val="00F40AAE"/>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E04AD"/>
    <w:pPr>
      <w:spacing w:after="160" w:line="259" w:lineRule="auto"/>
      <w:ind w:left="720"/>
      <w:contextualSpacing/>
    </w:pPr>
  </w:style>
  <w:style w:type="paragraph" w:customStyle="1" w:styleId="TableParagraph">
    <w:name w:val="Table Paragraph"/>
    <w:basedOn w:val="Normal"/>
    <w:uiPriority w:val="1"/>
    <w:qFormat/>
    <w:rsid w:val="007E04AD"/>
    <w:pPr>
      <w:widowControl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C950A7"/>
    <w:pPr>
      <w:widowControl w:val="0"/>
      <w:autoSpaceDE w:val="0"/>
      <w:autoSpaceDN w:val="0"/>
      <w:spacing w:before="7" w:after="0" w:line="240" w:lineRule="auto"/>
    </w:pPr>
    <w:rPr>
      <w:rFonts w:ascii="Arial" w:eastAsia="Arial" w:hAnsi="Arial" w:cs="Arial"/>
      <w:sz w:val="23"/>
      <w:szCs w:val="23"/>
      <w:lang w:bidi="en-US"/>
    </w:rPr>
  </w:style>
  <w:style w:type="character" w:customStyle="1" w:styleId="BodyTextChar">
    <w:name w:val="Body Text Char"/>
    <w:basedOn w:val="DefaultParagraphFont"/>
    <w:link w:val="BodyText"/>
    <w:uiPriority w:val="1"/>
    <w:rsid w:val="00C950A7"/>
    <w:rPr>
      <w:rFonts w:ascii="Arial" w:eastAsia="Arial" w:hAnsi="Arial" w:cs="Arial"/>
      <w:sz w:val="23"/>
      <w:szCs w:val="23"/>
      <w:lang w:bidi="en-US"/>
    </w:rPr>
  </w:style>
  <w:style w:type="character" w:styleId="Hyperlink">
    <w:name w:val="Hyperlink"/>
    <w:basedOn w:val="DefaultParagraphFont"/>
    <w:uiPriority w:val="99"/>
    <w:semiHidden/>
    <w:unhideWhenUsed/>
    <w:rsid w:val="00467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3</cp:revision>
  <dcterms:created xsi:type="dcterms:W3CDTF">2020-09-16T21:32:00Z</dcterms:created>
  <dcterms:modified xsi:type="dcterms:W3CDTF">2020-09-17T20:03:00Z</dcterms:modified>
</cp:coreProperties>
</file>